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W w:w="50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tblGridChange w:id="0">
          <w:tblGrid>
            <w:gridCol w:w="5098"/>
          </w:tblGrid>
        </w:tblGridChange>
      </w:tblGrid>
      <w:tr>
        <w:trPr>
          <w:trHeight w:val="680" w:hRule="atLeast"/>
        </w:trPr>
        <w:tc>
          <w:tcPr>
            <w:vAlign w:val="center"/>
          </w:tcPr>
          <w:p w:rsidR="00000000" w:rsidDel="00000000" w:rsidP="00000000" w:rsidRDefault="00000000" w:rsidRPr="00000000" w14:paraId="00000002">
            <w:pPr>
              <w:jc w:val="center"/>
              <w:rPr>
                <w:b w:val="1"/>
                <w:highlight w:val="white"/>
              </w:rPr>
            </w:pPr>
            <w:r w:rsidDel="00000000" w:rsidR="00000000" w:rsidRPr="00000000">
              <w:rPr>
                <w:b w:val="1"/>
                <w:highlight w:val="white"/>
                <w:rtl w:val="0"/>
              </w:rPr>
              <w:t xml:space="preserve">Responsable Commercial </w:t>
            </w:r>
          </w:p>
          <w:p w:rsidR="00000000" w:rsidDel="00000000" w:rsidP="00000000" w:rsidRDefault="00000000" w:rsidRPr="00000000" w14:paraId="00000003">
            <w:pPr>
              <w:jc w:val="center"/>
              <w:rPr/>
            </w:pPr>
            <w:r w:rsidDel="00000000" w:rsidR="00000000" w:rsidRPr="00000000">
              <w:rPr>
                <w:b w:val="1"/>
                <w:rtl w:val="0"/>
              </w:rPr>
              <w:t xml:space="preserve">Horizons Alsace Chimie</w:t>
            </w:r>
            <w:r w:rsidDel="00000000" w:rsidR="00000000" w:rsidRPr="00000000">
              <w:rPr>
                <w:rtl w:val="0"/>
              </w:rPr>
            </w:r>
          </w:p>
        </w:tc>
      </w:tr>
    </w:tbl>
    <w:p w:rsidR="00000000" w:rsidDel="00000000" w:rsidP="00000000" w:rsidRDefault="00000000" w:rsidRPr="00000000" w14:paraId="00000004">
      <w:pPr>
        <w:jc w:val="center"/>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Rédigée par Sima AYDI, Julie ROUTURIER, Gautier PROT, dernière mise à jour le 15/06/2021</w:t>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MISSION PRINCIPALE</w:t>
      </w:r>
      <w:r w:rsidDel="00000000" w:rsidR="00000000" w:rsidRPr="00000000">
        <w:rPr>
          <w:sz w:val="20"/>
          <w:szCs w:val="20"/>
          <w:rtl w:val="0"/>
        </w:rPr>
        <w:t xml:space="preserve"> </w:t>
      </w:r>
    </w:p>
    <w:p w:rsidR="00000000" w:rsidDel="00000000" w:rsidP="00000000" w:rsidRDefault="00000000" w:rsidRPr="00000000" w14:paraId="00000007">
      <w:pPr>
        <w:jc w:val="both"/>
        <w:rPr>
          <w:sz w:val="20"/>
          <w:szCs w:val="20"/>
          <w:highlight w:val="white"/>
        </w:rPr>
      </w:pPr>
      <w:r w:rsidDel="00000000" w:rsidR="00000000" w:rsidRPr="00000000">
        <w:rPr>
          <w:sz w:val="20"/>
          <w:szCs w:val="20"/>
          <w:highlight w:val="white"/>
          <w:rtl w:val="0"/>
        </w:rPr>
        <w:t xml:space="preserve">La mission principale du responsable commercial est de prévoir le développement et la stratégie commercial, ainsi que s’occuper des relations clients (prospection de nouveaux clients et fidélisation des anciens).</w:t>
      </w:r>
    </w:p>
    <w:p w:rsidR="00000000" w:rsidDel="00000000" w:rsidP="00000000" w:rsidRDefault="00000000" w:rsidRPr="00000000" w14:paraId="00000008">
      <w:pPr>
        <w:jc w:val="both"/>
        <w:rPr>
          <w:sz w:val="20"/>
          <w:szCs w:val="20"/>
        </w:rPr>
      </w:pPr>
      <w:r w:rsidDel="00000000" w:rsidR="00000000" w:rsidRPr="00000000">
        <w:rPr>
          <w:b w:val="1"/>
          <w:sz w:val="20"/>
          <w:szCs w:val="20"/>
          <w:rtl w:val="0"/>
        </w:rPr>
        <w:t xml:space="preserve">PROFIL</w:t>
      </w:r>
      <w:r w:rsidDel="00000000" w:rsidR="00000000" w:rsidRPr="00000000">
        <w:rPr>
          <w:sz w:val="20"/>
          <w:szCs w:val="20"/>
          <w:rtl w:val="0"/>
        </w:rPr>
        <w:t xml:space="preserve"> </w:t>
      </w:r>
    </w:p>
    <w:p w:rsidR="00000000" w:rsidDel="00000000" w:rsidP="00000000" w:rsidRDefault="00000000" w:rsidRPr="00000000" w14:paraId="00000009">
      <w:pPr>
        <w:jc w:val="both"/>
        <w:rPr>
          <w:sz w:val="20"/>
          <w:szCs w:val="20"/>
          <w:highlight w:val="white"/>
        </w:rPr>
      </w:pPr>
      <w:r w:rsidDel="00000000" w:rsidR="00000000" w:rsidRPr="00000000">
        <w:rPr>
          <w:sz w:val="20"/>
          <w:szCs w:val="20"/>
          <w:highlight w:val="white"/>
          <w:rtl w:val="0"/>
        </w:rPr>
        <w:t xml:space="preserve">Le rôle des responsables commerciaux est d’être l’élément moteur de l’activité puisqu’il est le premier contact avec les industriels. Ce pôle exige donc du sérieux, de la motivation et une certaine aisance dans les relations humaines.</w:t>
      </w:r>
    </w:p>
    <w:p w:rsidR="00000000" w:rsidDel="00000000" w:rsidP="00000000" w:rsidRDefault="00000000" w:rsidRPr="00000000" w14:paraId="0000000A">
      <w:pPr>
        <w:jc w:val="both"/>
        <w:rPr>
          <w:b w:val="1"/>
          <w:sz w:val="20"/>
          <w:szCs w:val="20"/>
          <w:highlight w:val="white"/>
        </w:rPr>
      </w:pPr>
      <w:r w:rsidDel="00000000" w:rsidR="00000000" w:rsidRPr="00000000">
        <w:rPr>
          <w:b w:val="1"/>
          <w:sz w:val="20"/>
          <w:szCs w:val="20"/>
          <w:highlight w:val="white"/>
          <w:rtl w:val="0"/>
        </w:rPr>
        <w:t xml:space="preserve">COMPÉTENCES</w:t>
      </w:r>
    </w:p>
    <w:p w:rsidR="00000000" w:rsidDel="00000000" w:rsidP="00000000" w:rsidRDefault="00000000" w:rsidRPr="00000000" w14:paraId="0000000B">
      <w:pPr>
        <w:jc w:val="both"/>
        <w:rPr>
          <w:sz w:val="20"/>
          <w:szCs w:val="20"/>
          <w:highlight w:val="white"/>
        </w:rPr>
      </w:pPr>
      <w:r w:rsidDel="00000000" w:rsidR="00000000" w:rsidRPr="00000000">
        <w:rPr>
          <w:sz w:val="20"/>
          <w:szCs w:val="20"/>
          <w:highlight w:val="white"/>
          <w:rtl w:val="0"/>
        </w:rPr>
        <w:t xml:space="preserve">Aisance à l’oral et à l’écrit, compétences relationnelles, réactivité.</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MISSIONS ET ACTIVITÉS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85" w:hanging="360"/>
        <w:rPr>
          <w:sz w:val="20"/>
          <w:szCs w:val="20"/>
        </w:rPr>
      </w:pPr>
      <w:r w:rsidDel="00000000" w:rsidR="00000000" w:rsidRPr="00000000">
        <w:rPr>
          <w:b w:val="1"/>
          <w:sz w:val="20"/>
          <w:szCs w:val="20"/>
          <w:rtl w:val="0"/>
        </w:rPr>
        <w:t xml:space="preserve">Mission : Prospection</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1440" w:hanging="360"/>
        <w:rPr>
          <w:sz w:val="20"/>
          <w:szCs w:val="20"/>
        </w:rPr>
      </w:pPr>
      <w:r w:rsidDel="00000000" w:rsidR="00000000" w:rsidRPr="00000000">
        <w:rPr>
          <w:sz w:val="20"/>
          <w:szCs w:val="20"/>
          <w:rtl w:val="0"/>
        </w:rPr>
        <w:t xml:space="preserve">Mailing</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1440" w:hanging="360"/>
        <w:rPr>
          <w:sz w:val="20"/>
          <w:szCs w:val="20"/>
        </w:rPr>
      </w:pPr>
      <w:r w:rsidDel="00000000" w:rsidR="00000000" w:rsidRPr="00000000">
        <w:rPr>
          <w:sz w:val="20"/>
          <w:szCs w:val="20"/>
          <w:rtl w:val="0"/>
        </w:rPr>
        <w:t xml:space="preserve">Phoning </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Rule="auto"/>
        <w:ind w:left="1440" w:hanging="360"/>
        <w:rPr>
          <w:sz w:val="20"/>
          <w:szCs w:val="20"/>
        </w:rPr>
      </w:pPr>
      <w:r w:rsidDel="00000000" w:rsidR="00000000" w:rsidRPr="00000000">
        <w:rPr>
          <w:sz w:val="20"/>
          <w:szCs w:val="20"/>
          <w:rtl w:val="0"/>
        </w:rPr>
        <w:t xml:space="preserve">Participation à différents forums (Alsace Tech, village de la chimie…) </w:t>
      </w:r>
    </w:p>
    <w:p w:rsidR="00000000" w:rsidDel="00000000" w:rsidP="00000000" w:rsidRDefault="00000000" w:rsidRPr="00000000" w14:paraId="00000012">
      <w:pPr>
        <w:numPr>
          <w:ilvl w:val="0"/>
          <w:numId w:val="3"/>
        </w:numPr>
        <w:spacing w:after="0" w:lineRule="auto"/>
        <w:ind w:left="1440" w:hanging="360"/>
        <w:rPr>
          <w:sz w:val="20"/>
          <w:szCs w:val="20"/>
        </w:rPr>
      </w:pPr>
      <w:r w:rsidDel="00000000" w:rsidR="00000000" w:rsidRPr="00000000">
        <w:rPr>
          <w:sz w:val="20"/>
          <w:szCs w:val="20"/>
          <w:rtl w:val="0"/>
        </w:rPr>
        <w:t xml:space="preserve">Conception d’une stratégie commerciale</w:t>
      </w:r>
    </w:p>
    <w:p w:rsidR="00000000" w:rsidDel="00000000" w:rsidP="00000000" w:rsidRDefault="00000000" w:rsidRPr="00000000" w14:paraId="00000013">
      <w:pPr>
        <w:numPr>
          <w:ilvl w:val="0"/>
          <w:numId w:val="3"/>
        </w:numPr>
        <w:spacing w:after="0" w:lineRule="auto"/>
        <w:ind w:left="1440" w:hanging="360"/>
        <w:rPr>
          <w:sz w:val="20"/>
          <w:szCs w:val="20"/>
        </w:rPr>
      </w:pPr>
      <w:r w:rsidDel="00000000" w:rsidR="00000000" w:rsidRPr="00000000">
        <w:rPr>
          <w:sz w:val="20"/>
          <w:szCs w:val="20"/>
          <w:rtl w:val="0"/>
        </w:rPr>
        <w:t xml:space="preserve">Fidélisation des anciens clients</w:t>
      </w:r>
    </w:p>
    <w:p w:rsidR="00000000" w:rsidDel="00000000" w:rsidP="00000000" w:rsidRDefault="00000000" w:rsidRPr="00000000" w14:paraId="00000014">
      <w:pPr>
        <w:spacing w:after="0" w:lineRule="auto"/>
        <w:ind w:left="1440" w:firstLine="0"/>
        <w:jc w:val="both"/>
        <w:rPr>
          <w:b w:val="1"/>
          <w:sz w:val="20"/>
          <w:szCs w:val="20"/>
          <w:highlight w:val="white"/>
        </w:rPr>
      </w:pPr>
      <w:r w:rsidDel="00000000" w:rsidR="00000000" w:rsidRPr="00000000">
        <w:rPr>
          <w:rtl w:val="0"/>
        </w:rPr>
      </w:r>
    </w:p>
    <w:p w:rsidR="00000000" w:rsidDel="00000000" w:rsidP="00000000" w:rsidRDefault="00000000" w:rsidRPr="00000000" w14:paraId="00000015">
      <w:pPr>
        <w:spacing w:after="0" w:lineRule="auto"/>
        <w:ind w:left="1440" w:firstLine="0"/>
        <w:rPr>
          <w:b w:val="1"/>
          <w:sz w:val="20"/>
          <w:szCs w:val="20"/>
          <w:highlight w:val="yellow"/>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85" w:hanging="360"/>
        <w:rPr>
          <w:sz w:val="20"/>
          <w:szCs w:val="20"/>
        </w:rPr>
      </w:pPr>
      <w:r w:rsidDel="00000000" w:rsidR="00000000" w:rsidRPr="00000000">
        <w:rPr>
          <w:b w:val="1"/>
          <w:color w:val="000000"/>
          <w:sz w:val="20"/>
          <w:szCs w:val="20"/>
          <w:rtl w:val="0"/>
        </w:rPr>
        <w:t xml:space="preserve">Mission :</w:t>
      </w:r>
      <w:r w:rsidDel="00000000" w:rsidR="00000000" w:rsidRPr="00000000">
        <w:rPr>
          <w:b w:val="1"/>
          <w:color w:val="000000"/>
          <w:sz w:val="20"/>
          <w:szCs w:val="20"/>
          <w:highlight w:val="white"/>
          <w:rtl w:val="0"/>
        </w:rPr>
        <w:t xml:space="preserve"> </w:t>
      </w:r>
      <w:r w:rsidDel="00000000" w:rsidR="00000000" w:rsidRPr="00000000">
        <w:rPr>
          <w:b w:val="1"/>
          <w:sz w:val="20"/>
          <w:szCs w:val="20"/>
          <w:highlight w:val="white"/>
          <w:rtl w:val="0"/>
        </w:rPr>
        <w:t xml:space="preserve">Développer le réseau de prospection / mise à jour la base de donnée</w:t>
      </w:r>
      <w:r w:rsidDel="00000000" w:rsidR="00000000" w:rsidRPr="00000000">
        <w:rPr>
          <w:rtl w:val="0"/>
        </w:rPr>
      </w:r>
    </w:p>
    <w:p w:rsidR="00000000" w:rsidDel="00000000" w:rsidP="00000000" w:rsidRDefault="00000000" w:rsidRPr="00000000" w14:paraId="00000017">
      <w:pPr>
        <w:numPr>
          <w:ilvl w:val="0"/>
          <w:numId w:val="2"/>
        </w:numPr>
        <w:spacing w:after="0" w:lineRule="auto"/>
        <w:ind w:left="1440" w:hanging="360"/>
        <w:rPr>
          <w:sz w:val="20"/>
          <w:szCs w:val="20"/>
          <w:highlight w:val="white"/>
        </w:rPr>
      </w:pPr>
      <w:r w:rsidDel="00000000" w:rsidR="00000000" w:rsidRPr="00000000">
        <w:rPr>
          <w:sz w:val="20"/>
          <w:szCs w:val="20"/>
          <w:highlight w:val="white"/>
          <w:rtl w:val="0"/>
        </w:rPr>
        <w:t xml:space="preserve">Rechercher des prospects via différentes bases de données, des rencontres etc...</w:t>
      </w:r>
    </w:p>
    <w:p w:rsidR="00000000" w:rsidDel="00000000" w:rsidP="00000000" w:rsidRDefault="00000000" w:rsidRPr="00000000" w14:paraId="00000018">
      <w:pPr>
        <w:numPr>
          <w:ilvl w:val="0"/>
          <w:numId w:val="2"/>
        </w:numPr>
        <w:spacing w:after="0" w:lineRule="auto"/>
        <w:ind w:left="1440" w:hanging="360"/>
        <w:rPr>
          <w:sz w:val="20"/>
          <w:szCs w:val="20"/>
          <w:highlight w:val="white"/>
        </w:rPr>
      </w:pPr>
      <w:r w:rsidDel="00000000" w:rsidR="00000000" w:rsidRPr="00000000">
        <w:rPr>
          <w:sz w:val="20"/>
          <w:szCs w:val="20"/>
          <w:highlight w:val="white"/>
          <w:rtl w:val="0"/>
        </w:rPr>
        <w:t xml:space="preserve">Vérifier que la liste de clients/prospects (actuelle BDD) soit toujours d’actualité (adresses mails, numéro de téléphone, adresses valides)</w:t>
      </w:r>
    </w:p>
    <w:p w:rsidR="00000000" w:rsidDel="00000000" w:rsidP="00000000" w:rsidRDefault="00000000" w:rsidRPr="00000000" w14:paraId="00000019">
      <w:pPr>
        <w:numPr>
          <w:ilvl w:val="0"/>
          <w:numId w:val="2"/>
        </w:numPr>
        <w:spacing w:after="0" w:lineRule="auto"/>
        <w:ind w:left="1440" w:hanging="360"/>
        <w:rPr>
          <w:sz w:val="20"/>
          <w:szCs w:val="20"/>
          <w:highlight w:val="white"/>
        </w:rPr>
      </w:pPr>
      <w:r w:rsidDel="00000000" w:rsidR="00000000" w:rsidRPr="00000000">
        <w:rPr>
          <w:sz w:val="20"/>
          <w:szCs w:val="20"/>
          <w:highlight w:val="white"/>
          <w:rtl w:val="0"/>
        </w:rPr>
        <w:t xml:space="preserve">Saisir les opportunités afin de rencontrer un maximum d’industriels/de personnes pouvant apporter leur aide à la junior</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jc w:val="both"/>
        <w:rPr>
          <w:sz w:val="20"/>
          <w:szCs w:val="20"/>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85" w:hanging="360"/>
        <w:rPr>
          <w:sz w:val="20"/>
          <w:szCs w:val="20"/>
        </w:rPr>
      </w:pPr>
      <w:r w:rsidDel="00000000" w:rsidR="00000000" w:rsidRPr="00000000">
        <w:rPr>
          <w:b w:val="1"/>
          <w:sz w:val="20"/>
          <w:szCs w:val="20"/>
          <w:rtl w:val="0"/>
        </w:rPr>
        <w:t xml:space="preserve">Mission :</w:t>
      </w:r>
      <w:r w:rsidDel="00000000" w:rsidR="00000000" w:rsidRPr="00000000">
        <w:rPr>
          <w:b w:val="1"/>
          <w:sz w:val="20"/>
          <w:szCs w:val="20"/>
          <w:highlight w:val="white"/>
          <w:rtl w:val="0"/>
        </w:rPr>
        <w:t xml:space="preserve"> Gérer le Comité d’Honneur (membres et mails)</w:t>
      </w:r>
      <w:r w:rsidDel="00000000" w:rsidR="00000000" w:rsidRPr="00000000">
        <w:rPr>
          <w:rtl w:val="0"/>
        </w:rPr>
      </w:r>
    </w:p>
    <w:p w:rsidR="00000000" w:rsidDel="00000000" w:rsidP="00000000" w:rsidRDefault="00000000" w:rsidRPr="00000000" w14:paraId="0000001C">
      <w:pPr>
        <w:numPr>
          <w:ilvl w:val="0"/>
          <w:numId w:val="2"/>
        </w:numPr>
        <w:spacing w:after="0" w:lineRule="auto"/>
        <w:ind w:left="1440" w:hanging="360"/>
        <w:rPr>
          <w:sz w:val="20"/>
          <w:szCs w:val="20"/>
          <w:highlight w:val="white"/>
        </w:rPr>
      </w:pPr>
      <w:r w:rsidDel="00000000" w:rsidR="00000000" w:rsidRPr="00000000">
        <w:rPr>
          <w:sz w:val="20"/>
          <w:szCs w:val="20"/>
          <w:highlight w:val="white"/>
          <w:rtl w:val="0"/>
        </w:rPr>
        <w:t xml:space="preserve">Mettre à jour, chaque année, les membres faisant partie du Comité d’Honneur</w:t>
      </w:r>
    </w:p>
    <w:p w:rsidR="00000000" w:rsidDel="00000000" w:rsidP="00000000" w:rsidRDefault="00000000" w:rsidRPr="00000000" w14:paraId="0000001D">
      <w:pPr>
        <w:numPr>
          <w:ilvl w:val="0"/>
          <w:numId w:val="2"/>
        </w:numPr>
        <w:spacing w:after="0" w:lineRule="auto"/>
        <w:ind w:left="1440" w:hanging="360"/>
        <w:rPr>
          <w:sz w:val="20"/>
          <w:szCs w:val="20"/>
          <w:highlight w:val="white"/>
        </w:rPr>
      </w:pPr>
      <w:r w:rsidDel="00000000" w:rsidR="00000000" w:rsidRPr="00000000">
        <w:rPr>
          <w:sz w:val="20"/>
          <w:szCs w:val="20"/>
          <w:highlight w:val="white"/>
          <w:rtl w:val="0"/>
        </w:rPr>
        <w:t xml:space="preserve">Création de postes Linkedin (en collaboration avec le pôle communication) afin de trouver des études</w:t>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-794379</wp:posOffset>
          </wp:positionH>
          <wp:positionV relativeFrom="paragraph">
            <wp:posOffset>-311779</wp:posOffset>
          </wp:positionV>
          <wp:extent cx="7878433" cy="956146"/>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78433" cy="95614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b w:val="1"/>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81D5B"/>
  </w:style>
  <w:style w:type="paragraph" w:styleId="Titre1">
    <w:name w:val="heading 1"/>
    <w:basedOn w:val="Normal"/>
    <w:next w:val="Normal"/>
    <w:uiPriority w:val="9"/>
    <w:qFormat w:val="1"/>
    <w:rsid w:val="00181D5B"/>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rsid w:val="00181D5B"/>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rsid w:val="00181D5B"/>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rsid w:val="00181D5B"/>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rsid w:val="00181D5B"/>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rsid w:val="00181D5B"/>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0" w:customStyle="1">
    <w:name w:val="normal"/>
    <w:rsid w:val="00181D5B"/>
  </w:style>
  <w:style w:type="table" w:styleId="TableNormal" w:customStyle="1">
    <w:name w:val="Table Normal"/>
    <w:rsid w:val="00181D5B"/>
    <w:tblPr>
      <w:tblCellMar>
        <w:top w:w="0.0" w:type="dxa"/>
        <w:left w:w="0.0" w:type="dxa"/>
        <w:bottom w:w="0.0" w:type="dxa"/>
        <w:right w:w="0.0" w:type="dxa"/>
      </w:tblCellMar>
    </w:tblPr>
  </w:style>
  <w:style w:type="paragraph" w:styleId="Titre">
    <w:name w:val="Title"/>
    <w:basedOn w:val="Normal"/>
    <w:next w:val="Normal"/>
    <w:uiPriority w:val="10"/>
    <w:qFormat w:val="1"/>
    <w:rsid w:val="00181D5B"/>
    <w:pPr>
      <w:keepNext w:val="1"/>
      <w:keepLines w:val="1"/>
      <w:spacing w:after="120" w:before="480"/>
    </w:pPr>
    <w:rPr>
      <w:b w:val="1"/>
      <w:sz w:val="72"/>
      <w:szCs w:val="72"/>
    </w:rPr>
  </w:style>
  <w:style w:type="table" w:styleId="TableNormal0" w:customStyle="1">
    <w:name w:val="Table Normal"/>
    <w:rsid w:val="00181D5B"/>
    <w:tblPr>
      <w:tblCellMar>
        <w:top w:w="0.0" w:type="dxa"/>
        <w:left w:w="0.0" w:type="dxa"/>
        <w:bottom w:w="0.0" w:type="dxa"/>
        <w:right w:w="0.0" w:type="dxa"/>
      </w:tblCellMar>
    </w:tblPr>
  </w:style>
  <w:style w:type="table" w:styleId="TableNormal1" w:customStyle="1">
    <w:name w:val="Table Normal"/>
    <w:rsid w:val="00181D5B"/>
    <w:tblPr>
      <w:tblCellMar>
        <w:top w:w="0.0" w:type="dxa"/>
        <w:left w:w="0.0" w:type="dxa"/>
        <w:bottom w:w="0.0" w:type="dxa"/>
        <w:right w:w="0.0" w:type="dxa"/>
      </w:tblCellMar>
    </w:tblPr>
  </w:style>
  <w:style w:type="paragraph" w:styleId="Sous-titre">
    <w:name w:val="Subtitle"/>
    <w:basedOn w:val="Normal"/>
    <w:next w:val="Normal"/>
    <w:rsid w:val="00181D5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181D5B"/>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1"/>
    <w:rsid w:val="00181D5B"/>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rsid w:val="00181D5B"/>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zE5MjkinfSLfsLxKPuBLMsVRw==">AMUW2mUfoHFpsRWzmoryji910bmjG+mesECdYg1CzFRyl0bvs73stsdg9cEb7aIzwTN1a44qYnmK14zd9VFghU075Yhp5+EBPW1vohdQ1VMbZJo8jKpgv4WJvkKN1FZWYKvO250p+zF/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2021-06-09T12:00:00Z</dcterms:created>
  <dc:creator>grauc</dc:creator>
</cp:coreProperties>
</file>