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CFB2" w14:textId="77777777" w:rsidR="00E05B28" w:rsidRDefault="00E05B28"/>
    <w:tbl>
      <w:tblPr>
        <w:tblStyle w:val="a4"/>
        <w:tblW w:w="509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8"/>
      </w:tblGrid>
      <w:tr w:rsidR="00E05B28" w14:paraId="2649D4A2" w14:textId="77777777">
        <w:trPr>
          <w:trHeight w:val="680"/>
          <w:jc w:val="center"/>
        </w:trPr>
        <w:tc>
          <w:tcPr>
            <w:tcW w:w="5098" w:type="dxa"/>
            <w:vAlign w:val="center"/>
          </w:tcPr>
          <w:p w14:paraId="61C9C989" w14:textId="3F30653D" w:rsidR="00E05B28" w:rsidRDefault="00EC1CB1">
            <w:pPr>
              <w:jc w:val="center"/>
              <w:rPr>
                <w:b/>
              </w:rPr>
            </w:pPr>
            <w:r>
              <w:rPr>
                <w:b/>
              </w:rPr>
              <w:t>Vice-</w:t>
            </w:r>
            <w:r w:rsidR="007C06E2">
              <w:rPr>
                <w:b/>
              </w:rPr>
              <w:t>Trésorier</w:t>
            </w:r>
          </w:p>
          <w:p w14:paraId="15457FF0" w14:textId="77777777" w:rsidR="00E05B28" w:rsidRDefault="007C06E2">
            <w:pPr>
              <w:jc w:val="center"/>
            </w:pPr>
            <w:r>
              <w:rPr>
                <w:b/>
              </w:rPr>
              <w:t>Horizons Alsace Chimie</w:t>
            </w:r>
          </w:p>
        </w:tc>
      </w:tr>
    </w:tbl>
    <w:p w14:paraId="796F1866" w14:textId="77777777" w:rsidR="00E05B28" w:rsidRDefault="00E05B28">
      <w:pPr>
        <w:jc w:val="center"/>
      </w:pPr>
    </w:p>
    <w:p w14:paraId="3608012F" w14:textId="715BAFE6" w:rsidR="00E05B28" w:rsidRDefault="007C06E2">
      <w:pPr>
        <w:rPr>
          <w:sz w:val="20"/>
          <w:szCs w:val="20"/>
        </w:rPr>
      </w:pPr>
      <w:r>
        <w:rPr>
          <w:sz w:val="20"/>
          <w:szCs w:val="20"/>
        </w:rPr>
        <w:t xml:space="preserve">Rédigée par </w:t>
      </w:r>
      <w:r w:rsidR="00EC1CB1">
        <w:rPr>
          <w:sz w:val="20"/>
          <w:szCs w:val="20"/>
        </w:rPr>
        <w:t>Adrien BRAUN</w:t>
      </w:r>
      <w:r>
        <w:rPr>
          <w:sz w:val="20"/>
          <w:szCs w:val="20"/>
        </w:rPr>
        <w:t xml:space="preserve">, dernière mise à jour le </w:t>
      </w:r>
      <w:r w:rsidR="00EC1CB1">
        <w:rPr>
          <w:sz w:val="20"/>
          <w:szCs w:val="20"/>
        </w:rPr>
        <w:t>29</w:t>
      </w:r>
      <w:r>
        <w:rPr>
          <w:sz w:val="20"/>
          <w:szCs w:val="20"/>
        </w:rPr>
        <w:t>/08/2021</w:t>
      </w:r>
    </w:p>
    <w:p w14:paraId="6C2232ED" w14:textId="77777777" w:rsidR="00E05B28" w:rsidRDefault="00E05B28">
      <w:pPr>
        <w:rPr>
          <w:sz w:val="20"/>
          <w:szCs w:val="20"/>
        </w:rPr>
      </w:pPr>
    </w:p>
    <w:p w14:paraId="5A464920" w14:textId="77777777" w:rsidR="00EC1CB1" w:rsidRPr="00EC1CB1" w:rsidRDefault="007C06E2" w:rsidP="00EC1CB1">
      <w:pPr>
        <w:pStyle w:val="Sansinterligne"/>
        <w:rPr>
          <w:b/>
          <w:bCs/>
          <w:sz w:val="24"/>
          <w:szCs w:val="24"/>
        </w:rPr>
      </w:pPr>
      <w:r w:rsidRPr="00EC1CB1">
        <w:rPr>
          <w:b/>
          <w:bCs/>
          <w:sz w:val="24"/>
          <w:szCs w:val="24"/>
        </w:rPr>
        <w:t xml:space="preserve">MISSION PRINCIPALE </w:t>
      </w:r>
    </w:p>
    <w:p w14:paraId="3C45828E" w14:textId="5472FC4F" w:rsidR="00EC1CB1" w:rsidRPr="00B779E3" w:rsidRDefault="00EC1CB1" w:rsidP="00EC1CB1">
      <w:pPr>
        <w:pStyle w:val="Sansinterligne"/>
      </w:pPr>
      <w:r w:rsidRPr="00B779E3">
        <w:t>Le rôle principal du vice-trésorier est de participer au suivi des études</w:t>
      </w:r>
      <w:r>
        <w:t xml:space="preserve"> et d’en vérifier les budgets.</w:t>
      </w:r>
      <w:r w:rsidRPr="00B779E3">
        <w:t xml:space="preserve"> Il intervient également pour assister, soutenir et vérifier les actions du trésorier. Il joue un rôle primordial pour la pérennité de la junior</w:t>
      </w:r>
      <w:r>
        <w:t xml:space="preserve"> car il est, avec le trésorier et le comptable, l’un des piliers de la santé financière de la junior entreprise. </w:t>
      </w:r>
    </w:p>
    <w:p w14:paraId="2FA937E4" w14:textId="77777777" w:rsidR="00E05B28" w:rsidRDefault="00E05B28" w:rsidP="00EC1CB1">
      <w:pPr>
        <w:pStyle w:val="Sansinterligne"/>
      </w:pPr>
    </w:p>
    <w:p w14:paraId="09D1FAF3" w14:textId="77777777" w:rsidR="00E05B28" w:rsidRPr="00EC1CB1" w:rsidRDefault="007C06E2" w:rsidP="00EC1CB1">
      <w:pPr>
        <w:pStyle w:val="Sansinterligne"/>
        <w:rPr>
          <w:b/>
          <w:bCs/>
          <w:sz w:val="24"/>
          <w:szCs w:val="24"/>
        </w:rPr>
      </w:pPr>
      <w:r w:rsidRPr="00EC1CB1">
        <w:rPr>
          <w:b/>
          <w:bCs/>
          <w:sz w:val="24"/>
          <w:szCs w:val="24"/>
        </w:rPr>
        <w:t xml:space="preserve">PROFIL </w:t>
      </w:r>
    </w:p>
    <w:p w14:paraId="15519031" w14:textId="7CD991EF" w:rsidR="00EC1CB1" w:rsidRDefault="00EC1CB1" w:rsidP="00EC1CB1">
      <w:pPr>
        <w:pStyle w:val="Sansinterligne"/>
      </w:pPr>
      <w:r>
        <w:t xml:space="preserve">Le poste de </w:t>
      </w:r>
      <w:r w:rsidR="00D00ADD">
        <w:t>vice-</w:t>
      </w:r>
      <w:r>
        <w:t>trésorier correspond à une personne rigoureuse, organisée et attentive.</w:t>
      </w:r>
    </w:p>
    <w:p w14:paraId="3BF9244B" w14:textId="77777777" w:rsidR="00EC1CB1" w:rsidRDefault="007C06E2" w:rsidP="00EC1CB1">
      <w:pPr>
        <w:pStyle w:val="Sansinterligne"/>
      </w:pPr>
      <w:r>
        <w:t xml:space="preserve"> </w:t>
      </w:r>
    </w:p>
    <w:p w14:paraId="052E152B" w14:textId="3E577390" w:rsidR="00E05B28" w:rsidRPr="00EC1CB1" w:rsidRDefault="007C06E2" w:rsidP="00EC1CB1">
      <w:pPr>
        <w:pStyle w:val="Sansinterligne"/>
        <w:rPr>
          <w:b/>
          <w:bCs/>
          <w:sz w:val="24"/>
          <w:szCs w:val="24"/>
        </w:rPr>
      </w:pPr>
      <w:r w:rsidRPr="00EC1CB1">
        <w:rPr>
          <w:b/>
          <w:bCs/>
          <w:sz w:val="24"/>
          <w:szCs w:val="24"/>
        </w:rPr>
        <w:t xml:space="preserve">COMPÉTENCES  </w:t>
      </w:r>
    </w:p>
    <w:p w14:paraId="5FF4B1F8" w14:textId="77777777" w:rsidR="00EC1CB1" w:rsidRPr="009F41AC" w:rsidRDefault="00EC1CB1" w:rsidP="00EC1CB1">
      <w:pPr>
        <w:pStyle w:val="Sansinterligne"/>
      </w:pPr>
      <w:r>
        <w:t xml:space="preserve">Il faut être autonome dans son travail. Des connaissances en Excel seraient appréciées, mais cela n’est pas une condition </w:t>
      </w:r>
      <w:r>
        <w:rPr>
          <w:i/>
          <w:iCs/>
        </w:rPr>
        <w:t>sine qua non</w:t>
      </w:r>
      <w:r>
        <w:t> : il n’est jamais trop tard pour apprendre !</w:t>
      </w:r>
    </w:p>
    <w:p w14:paraId="67F30218" w14:textId="70A43FBD" w:rsidR="00EC1CB1" w:rsidRDefault="007C06E2">
      <w:pPr>
        <w:spacing w:after="0"/>
        <w:jc w:val="both"/>
      </w:pPr>
      <w:r>
        <w:t xml:space="preserve"> </w:t>
      </w:r>
    </w:p>
    <w:p w14:paraId="0ECBA638" w14:textId="77777777" w:rsidR="00E05B28" w:rsidRPr="00EC1CB1" w:rsidRDefault="007C06E2" w:rsidP="00EC1CB1">
      <w:pPr>
        <w:pStyle w:val="Sansinterligne"/>
        <w:rPr>
          <w:b/>
          <w:bCs/>
          <w:sz w:val="24"/>
          <w:szCs w:val="24"/>
        </w:rPr>
      </w:pPr>
      <w:r w:rsidRPr="00EC1CB1">
        <w:rPr>
          <w:b/>
          <w:bCs/>
          <w:sz w:val="24"/>
          <w:szCs w:val="24"/>
        </w:rPr>
        <w:t>TEMPS DE TRAVAIL</w:t>
      </w:r>
    </w:p>
    <w:p w14:paraId="35B45D47" w14:textId="2C27512A" w:rsidR="00E05B28" w:rsidRDefault="007C06E2" w:rsidP="00EC1CB1">
      <w:pPr>
        <w:pStyle w:val="Sansinterligne"/>
      </w:pPr>
      <w:r>
        <w:t xml:space="preserve">Généralement </w:t>
      </w:r>
      <w:r w:rsidR="00EC1CB1">
        <w:t>2</w:t>
      </w:r>
      <w:r>
        <w:t xml:space="preserve"> heures par semaine, cela dépend des périodes.</w:t>
      </w:r>
    </w:p>
    <w:p w14:paraId="636B49B4" w14:textId="77777777" w:rsidR="00E05B28" w:rsidRDefault="00E05B28" w:rsidP="00EC1CB1">
      <w:pPr>
        <w:pStyle w:val="Sansinterligne"/>
      </w:pPr>
    </w:p>
    <w:p w14:paraId="1E599197" w14:textId="77777777" w:rsidR="00E05B28" w:rsidRPr="00EC1CB1" w:rsidRDefault="007C06E2" w:rsidP="00EC1CB1">
      <w:pPr>
        <w:pStyle w:val="Sansinterligne"/>
        <w:rPr>
          <w:b/>
          <w:bCs/>
          <w:sz w:val="24"/>
          <w:szCs w:val="24"/>
        </w:rPr>
      </w:pPr>
      <w:r w:rsidRPr="00EC1CB1">
        <w:rPr>
          <w:b/>
          <w:bCs/>
          <w:sz w:val="24"/>
          <w:szCs w:val="24"/>
        </w:rPr>
        <w:t>MISSIONS ET ACTIVITÉS</w:t>
      </w:r>
    </w:p>
    <w:p w14:paraId="40160137" w14:textId="1A847F4B" w:rsidR="00EC1CB1" w:rsidRDefault="00EC1CB1" w:rsidP="00EC1CB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afterAutospacing="1"/>
        <w:contextualSpacing/>
        <w:jc w:val="both"/>
        <w:rPr>
          <w:color w:val="000000"/>
        </w:rPr>
      </w:pPr>
      <w:r>
        <w:rPr>
          <w:b/>
        </w:rPr>
        <w:t>Implic</w:t>
      </w:r>
      <w:r>
        <w:rPr>
          <w:b/>
          <w:color w:val="000000"/>
        </w:rPr>
        <w:t xml:space="preserve">ation </w:t>
      </w:r>
      <w:r>
        <w:rPr>
          <w:b/>
        </w:rPr>
        <w:t>dans</w:t>
      </w:r>
      <w:r>
        <w:rPr>
          <w:b/>
          <w:color w:val="000000"/>
        </w:rPr>
        <w:t xml:space="preserve"> les études</w:t>
      </w:r>
    </w:p>
    <w:p w14:paraId="27396683" w14:textId="541DD619" w:rsidR="00EC1CB1" w:rsidRDefault="00EC1CB1" w:rsidP="00EC1C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afterAutospacing="1"/>
        <w:contextualSpacing/>
        <w:jc w:val="both"/>
      </w:pPr>
      <w:r>
        <w:rPr>
          <w:color w:val="000000"/>
        </w:rPr>
        <w:t>Le vice-trésorier élabore les factures des études</w:t>
      </w:r>
      <w:r w:rsidR="00D00ADD">
        <w:rPr>
          <w:color w:val="000000"/>
        </w:rPr>
        <w:t>.</w:t>
      </w:r>
    </w:p>
    <w:p w14:paraId="601E66A9" w14:textId="17AB586C" w:rsidR="00EC1CB1" w:rsidRDefault="00EC1CB1" w:rsidP="00EC1C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afterAutospacing="1"/>
        <w:contextualSpacing/>
        <w:jc w:val="both"/>
      </w:pPr>
      <w:r>
        <w:rPr>
          <w:color w:val="000000"/>
        </w:rPr>
        <w:t>Il vérifie les documents concernant le budget des études</w:t>
      </w:r>
      <w:r w:rsidR="00D00ADD">
        <w:rPr>
          <w:color w:val="000000"/>
        </w:rPr>
        <w:t>.</w:t>
      </w:r>
    </w:p>
    <w:p w14:paraId="09554EA5" w14:textId="236BEAD2" w:rsidR="00EC1CB1" w:rsidRPr="00A34FB2" w:rsidRDefault="00EC1CB1" w:rsidP="00EC1C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afterAutospacing="1"/>
        <w:contextualSpacing/>
        <w:jc w:val="both"/>
      </w:pPr>
      <w:r>
        <w:rPr>
          <w:color w:val="000000"/>
        </w:rPr>
        <w:t>Il élabore les bulletins de versement</w:t>
      </w:r>
      <w:r w:rsidR="00D00ADD">
        <w:rPr>
          <w:color w:val="000000"/>
        </w:rPr>
        <w:t>.</w:t>
      </w:r>
      <w:r>
        <w:rPr>
          <w:color w:val="000000"/>
        </w:rPr>
        <w:t xml:space="preserve"> </w:t>
      </w:r>
    </w:p>
    <w:p w14:paraId="28B6BCFA" w14:textId="77777777" w:rsidR="00EC1CB1" w:rsidRDefault="00EC1CB1" w:rsidP="00EC1CB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057C7CAB" w14:textId="68141E22" w:rsidR="00EC1CB1" w:rsidRDefault="00EC1CB1" w:rsidP="00EC1CB1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Vérification des tableaux de suivi </w:t>
      </w:r>
    </w:p>
    <w:p w14:paraId="13C7684B" w14:textId="4335F79E" w:rsidR="00EC1CB1" w:rsidRDefault="00EC1CB1" w:rsidP="00EC1C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afterAutospacing="1"/>
        <w:contextualSpacing/>
        <w:jc w:val="both"/>
        <w:rPr>
          <w:color w:val="000000"/>
        </w:rPr>
      </w:pPr>
      <w:r>
        <w:rPr>
          <w:color w:val="000000"/>
        </w:rPr>
        <w:t>Le vice-trésorier vérifie les tableaux de suivi à l'aide du relevé bancaire</w:t>
      </w:r>
      <w:r w:rsidR="00D00ADD">
        <w:rPr>
          <w:color w:val="000000"/>
        </w:rPr>
        <w:t>.</w:t>
      </w:r>
    </w:p>
    <w:p w14:paraId="63F8B340" w14:textId="77777777" w:rsidR="00EC1CB1" w:rsidRDefault="00EC1CB1" w:rsidP="00EC1CB1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7018C52" w14:textId="66D4FFE7" w:rsidR="00EC1CB1" w:rsidRPr="00BA6D46" w:rsidRDefault="00EC1CB1" w:rsidP="00EC1CB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afterAutospacing="1"/>
        <w:contextualSpacing/>
        <w:jc w:val="both"/>
        <w:rPr>
          <w:b/>
          <w:color w:val="000000"/>
        </w:rPr>
      </w:pPr>
      <w:r>
        <w:rPr>
          <w:b/>
          <w:color w:val="000000"/>
        </w:rPr>
        <w:t>Vérification des d</w:t>
      </w:r>
      <w:r w:rsidRPr="00BA6D46">
        <w:rPr>
          <w:b/>
          <w:color w:val="000000"/>
        </w:rPr>
        <w:t xml:space="preserve">ocuments </w:t>
      </w:r>
      <w:r>
        <w:rPr>
          <w:b/>
          <w:color w:val="000000"/>
        </w:rPr>
        <w:t>du t</w:t>
      </w:r>
      <w:r w:rsidRPr="00BA6D46">
        <w:rPr>
          <w:b/>
          <w:color w:val="000000"/>
        </w:rPr>
        <w:t>résorier</w:t>
      </w:r>
    </w:p>
    <w:p w14:paraId="7170F91B" w14:textId="08694863" w:rsidR="00EC1CB1" w:rsidRDefault="00EC1CB1" w:rsidP="00EC1C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afterAutospacing="1"/>
        <w:contextualSpacing/>
        <w:jc w:val="both"/>
        <w:rPr>
          <w:color w:val="000000"/>
        </w:rPr>
      </w:pPr>
      <w:r w:rsidRPr="00BA6D46">
        <w:rPr>
          <w:color w:val="000000"/>
        </w:rPr>
        <w:t>Le vice-trésorier doit relire les différents documents réalisés par le trésorier afin d’éviter toute erreur</w:t>
      </w:r>
      <w:r>
        <w:rPr>
          <w:color w:val="000000"/>
        </w:rPr>
        <w:t xml:space="preserve"> (TVA, notes de frais, DADS, BRC…)</w:t>
      </w:r>
      <w:r w:rsidR="00D00ADD">
        <w:rPr>
          <w:color w:val="000000"/>
        </w:rPr>
        <w:t>.</w:t>
      </w:r>
    </w:p>
    <w:p w14:paraId="1611806A" w14:textId="77777777" w:rsidR="00EC1CB1" w:rsidRDefault="00EC1CB1" w:rsidP="00EC1CB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387822DF" w14:textId="146A1CEF" w:rsidR="00EC1CB1" w:rsidRDefault="00EC1CB1" w:rsidP="00EC1CB1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Archivage des documents</w:t>
      </w:r>
    </w:p>
    <w:p w14:paraId="73DE9FF9" w14:textId="77777777" w:rsidR="00EC1CB1" w:rsidRDefault="00EC1CB1" w:rsidP="00EC1C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afterAutospacing="1"/>
        <w:contextualSpacing/>
        <w:jc w:val="both"/>
        <w:rPr>
          <w:rFonts w:ascii="Noto Sans Symbols" w:hAnsi="Noto Sans Symbols" w:cs="Times New Roman"/>
          <w:color w:val="000000"/>
        </w:rPr>
      </w:pPr>
      <w:r>
        <w:rPr>
          <w:color w:val="000000"/>
        </w:rPr>
        <w:t>Tous les documents relatifs à la trésorerie doivent être conservés au format papier. Une version numérique sera conservée sur le Google Drive de la Junior.</w:t>
      </w:r>
    </w:p>
    <w:p w14:paraId="3EAC00ED" w14:textId="77777777" w:rsidR="00EC1CB1" w:rsidRDefault="00EC1CB1" w:rsidP="00EC1CB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67AC6C78" w14:textId="45E4B266" w:rsidR="00EC1CB1" w:rsidRPr="00A34FB2" w:rsidRDefault="00EC1CB1" w:rsidP="00EC1CB1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34FB2">
        <w:rPr>
          <w:rFonts w:ascii="Calibri" w:hAnsi="Calibri" w:cs="Calibri"/>
          <w:b/>
          <w:bCs/>
          <w:color w:val="000000"/>
          <w:sz w:val="22"/>
          <w:szCs w:val="22"/>
        </w:rPr>
        <w:t>Réalisation d’un contrôle interne</w:t>
      </w:r>
    </w:p>
    <w:p w14:paraId="5CCA38C5" w14:textId="12984E4F" w:rsidR="00EC1CB1" w:rsidRPr="00A34FB2" w:rsidRDefault="00EC1CB1" w:rsidP="00EC1C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afterAutospacing="1"/>
        <w:contextualSpacing/>
        <w:jc w:val="both"/>
        <w:rPr>
          <w:color w:val="000000"/>
        </w:rPr>
      </w:pPr>
      <w:r w:rsidRPr="00A34FB2">
        <w:rPr>
          <w:color w:val="000000"/>
        </w:rPr>
        <w:t>Le</w:t>
      </w:r>
      <w:r>
        <w:rPr>
          <w:color w:val="000000"/>
        </w:rPr>
        <w:t xml:space="preserve"> vice-trésorier,</w:t>
      </w:r>
      <w:r w:rsidRPr="00A34FB2">
        <w:rPr>
          <w:color w:val="000000"/>
        </w:rPr>
        <w:t xml:space="preserve"> le trésorier</w:t>
      </w:r>
      <w:r>
        <w:rPr>
          <w:color w:val="000000"/>
        </w:rPr>
        <w:t xml:space="preserve"> et le comptable</w:t>
      </w:r>
      <w:r w:rsidRPr="00A34FB2">
        <w:rPr>
          <w:color w:val="000000"/>
        </w:rPr>
        <w:t xml:space="preserve"> vérifient ensemble la concordance des chiffres, la fiabilité des documents</w:t>
      </w:r>
      <w:r>
        <w:rPr>
          <w:color w:val="000000"/>
        </w:rPr>
        <w:t xml:space="preserve"> et</w:t>
      </w:r>
      <w:r w:rsidRPr="00A34FB2">
        <w:rPr>
          <w:color w:val="000000"/>
        </w:rPr>
        <w:t xml:space="preserve"> le classement</w:t>
      </w:r>
      <w:r w:rsidR="00D00ADD">
        <w:rPr>
          <w:color w:val="000000"/>
        </w:rPr>
        <w:t>.</w:t>
      </w:r>
    </w:p>
    <w:p w14:paraId="392B75B9" w14:textId="4CA06380" w:rsidR="00E05B28" w:rsidRDefault="00E05B28" w:rsidP="00EC1CB1">
      <w:pPr>
        <w:pBdr>
          <w:top w:val="nil"/>
          <w:left w:val="nil"/>
          <w:bottom w:val="nil"/>
          <w:right w:val="nil"/>
          <w:between w:val="nil"/>
        </w:pBdr>
        <w:spacing w:after="0"/>
        <w:ind w:left="785"/>
      </w:pPr>
    </w:p>
    <w:sectPr w:rsidR="00E05B28">
      <w:headerReference w:type="default" r:id="rId8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9B37C" w14:textId="77777777" w:rsidR="00AA7641" w:rsidRDefault="00AA7641">
      <w:pPr>
        <w:spacing w:after="0" w:line="240" w:lineRule="auto"/>
      </w:pPr>
      <w:r>
        <w:separator/>
      </w:r>
    </w:p>
  </w:endnote>
  <w:endnote w:type="continuationSeparator" w:id="0">
    <w:p w14:paraId="62650D66" w14:textId="77777777" w:rsidR="00AA7641" w:rsidRDefault="00AA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8D31A" w14:textId="77777777" w:rsidR="00AA7641" w:rsidRDefault="00AA7641">
      <w:pPr>
        <w:spacing w:after="0" w:line="240" w:lineRule="auto"/>
      </w:pPr>
      <w:r>
        <w:separator/>
      </w:r>
    </w:p>
  </w:footnote>
  <w:footnote w:type="continuationSeparator" w:id="0">
    <w:p w14:paraId="60A42342" w14:textId="77777777" w:rsidR="00AA7641" w:rsidRDefault="00AA7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B1311" w14:textId="77777777" w:rsidR="00E05B28" w:rsidRDefault="007C06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A585AED" wp14:editId="5AA5139B">
          <wp:simplePos x="0" y="0"/>
          <wp:positionH relativeFrom="column">
            <wp:posOffset>-794379</wp:posOffset>
          </wp:positionH>
          <wp:positionV relativeFrom="paragraph">
            <wp:posOffset>-311779</wp:posOffset>
          </wp:positionV>
          <wp:extent cx="7878433" cy="956146"/>
          <wp:effectExtent l="0" t="0" r="0" b="0"/>
          <wp:wrapSquare wrapText="bothSides" distT="0" distB="0" distL="0" distR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78433" cy="9561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F1B"/>
    <w:multiLevelType w:val="multilevel"/>
    <w:tmpl w:val="753C19E8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1"/>
      <w:numFmt w:val="bullet"/>
      <w:lvlText w:val="●"/>
      <w:lvlJc w:val="left"/>
      <w:pPr>
        <w:ind w:left="1505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0CE2FCE"/>
    <w:multiLevelType w:val="multilevel"/>
    <w:tmpl w:val="80162892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1FA26B5"/>
    <w:multiLevelType w:val="multilevel"/>
    <w:tmpl w:val="405205F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FD6088"/>
    <w:multiLevelType w:val="multilevel"/>
    <w:tmpl w:val="076CF5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8097853"/>
    <w:multiLevelType w:val="multilevel"/>
    <w:tmpl w:val="D57CA396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5E1B8A"/>
    <w:multiLevelType w:val="multilevel"/>
    <w:tmpl w:val="42144524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E095164"/>
    <w:multiLevelType w:val="multilevel"/>
    <w:tmpl w:val="5C906540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1"/>
      <w:numFmt w:val="bullet"/>
      <w:lvlText w:val="●"/>
      <w:lvlJc w:val="left"/>
      <w:pPr>
        <w:ind w:left="1505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1460AA2"/>
    <w:multiLevelType w:val="multilevel"/>
    <w:tmpl w:val="2A16F1FE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2454F08"/>
    <w:multiLevelType w:val="multilevel"/>
    <w:tmpl w:val="6C5EE1E0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B28"/>
    <w:rsid w:val="007C06E2"/>
    <w:rsid w:val="00AA7641"/>
    <w:rsid w:val="00D00ADD"/>
    <w:rsid w:val="00E05B28"/>
    <w:rsid w:val="00EC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84F5"/>
  <w15:docId w15:val="{CAC8F1B6-E8E9-46E8-9EED-6B352A11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4D319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71EF"/>
  </w:style>
  <w:style w:type="paragraph" w:styleId="Pieddepage">
    <w:name w:val="footer"/>
    <w:basedOn w:val="Normal"/>
    <w:link w:val="PieddepageCar"/>
    <w:uiPriority w:val="99"/>
    <w:unhideWhenUsed/>
    <w:rsid w:val="00A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71EF"/>
  </w:style>
  <w:style w:type="table" w:styleId="Grilledutableau">
    <w:name w:val="Table Grid"/>
    <w:basedOn w:val="TableauNormal"/>
    <w:uiPriority w:val="39"/>
    <w:rsid w:val="00A87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hgkelc">
    <w:name w:val="hgkelc"/>
    <w:basedOn w:val="Policepardfaut"/>
    <w:rsid w:val="005C6191"/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C1CB1"/>
    <w:pPr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Sansinterligne">
    <w:name w:val="No Spacing"/>
    <w:uiPriority w:val="1"/>
    <w:qFormat/>
    <w:rsid w:val="00EC1C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eazzamj8hEl1aI0kJ4t0wxVUEQ==">AMUW2mVKn8RpxO+97fkgUFxNfUhBwl16TZJjbiZBhGgI97iTuhzmXjRNqct8958/nlddBb3bqr9y98JOW2iJ4LmB9I9ZCW/72j2P2se2Z3S9MnSgRYS5HuN6IeJjVgvBY9V3uTdkuuZbY2jHmmW5RXBZU0d1xC8Wd8nfXlkhoqGOouzj/4xCOek=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sidod</dc:creator>
  <cp:lastModifiedBy>Adrien Braun</cp:lastModifiedBy>
  <cp:revision>3</cp:revision>
  <dcterms:created xsi:type="dcterms:W3CDTF">2021-10-03T15:32:00Z</dcterms:created>
  <dcterms:modified xsi:type="dcterms:W3CDTF">2021-10-03T15:34:00Z</dcterms:modified>
</cp:coreProperties>
</file>